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EFE" w:rsidRPr="00B729DB" w:rsidRDefault="00D21664" w:rsidP="001D05D4">
      <w:pPr>
        <w:ind w:left="-180" w:right="-720"/>
        <w:jc w:val="center"/>
        <w:rPr>
          <w:color w:val="002060"/>
          <w:sz w:val="24"/>
        </w:rPr>
      </w:pPr>
      <w:r>
        <w:rPr>
          <w:color w:val="002060"/>
          <w:sz w:val="24"/>
        </w:rPr>
        <w:t xml:space="preserve"> </w:t>
      </w:r>
      <w:r w:rsidR="00293EFE" w:rsidRPr="00B729DB">
        <w:rPr>
          <w:color w:val="002060"/>
          <w:sz w:val="24"/>
        </w:rPr>
        <w:t>The University of Tennessee</w:t>
      </w:r>
    </w:p>
    <w:p w:rsidR="00293EFE" w:rsidRPr="00B729DB" w:rsidRDefault="00293EFE" w:rsidP="001D05D4">
      <w:pPr>
        <w:ind w:left="-180" w:right="-720"/>
        <w:jc w:val="center"/>
        <w:rPr>
          <w:color w:val="002060"/>
          <w:sz w:val="24"/>
        </w:rPr>
      </w:pPr>
      <w:r w:rsidRPr="00B729DB">
        <w:rPr>
          <w:color w:val="002060"/>
          <w:sz w:val="24"/>
        </w:rPr>
        <w:t>Research Council</w:t>
      </w:r>
    </w:p>
    <w:p w:rsidR="00293EFE" w:rsidRPr="00B729DB" w:rsidRDefault="00293EFE" w:rsidP="001D05D4">
      <w:pPr>
        <w:ind w:left="-180" w:right="-720"/>
        <w:jc w:val="center"/>
        <w:rPr>
          <w:color w:val="002060"/>
          <w:sz w:val="24"/>
        </w:rPr>
      </w:pPr>
      <w:r w:rsidRPr="00B729DB">
        <w:rPr>
          <w:color w:val="002060"/>
          <w:sz w:val="24"/>
        </w:rPr>
        <w:t>Minutes of the Meeting</w:t>
      </w:r>
    </w:p>
    <w:p w:rsidR="00293EFE" w:rsidRPr="00B729DB" w:rsidRDefault="007B500A" w:rsidP="001D05D4">
      <w:pPr>
        <w:ind w:left="-180" w:right="-720"/>
        <w:jc w:val="center"/>
        <w:rPr>
          <w:color w:val="002060"/>
          <w:sz w:val="24"/>
        </w:rPr>
      </w:pPr>
      <w:r>
        <w:rPr>
          <w:color w:val="002060"/>
          <w:sz w:val="24"/>
        </w:rPr>
        <w:t>March 7</w:t>
      </w:r>
      <w:r w:rsidR="00D54984">
        <w:rPr>
          <w:color w:val="002060"/>
          <w:sz w:val="24"/>
        </w:rPr>
        <w:t>, 2018</w:t>
      </w:r>
    </w:p>
    <w:p w:rsidR="00293EFE" w:rsidRDefault="00293EFE" w:rsidP="001D05D4">
      <w:pPr>
        <w:ind w:left="-180" w:right="-720"/>
      </w:pPr>
    </w:p>
    <w:p w:rsidR="009551A6" w:rsidRDefault="009551A6" w:rsidP="001D05D4">
      <w:pPr>
        <w:ind w:left="-180" w:right="-720"/>
        <w:rPr>
          <w:color w:val="002060"/>
        </w:rPr>
      </w:pPr>
    </w:p>
    <w:p w:rsidR="00293EFE" w:rsidRDefault="00293EFE" w:rsidP="001D05D4">
      <w:pPr>
        <w:ind w:left="-180" w:right="-720"/>
        <w:rPr>
          <w:color w:val="002060"/>
        </w:rPr>
      </w:pPr>
      <w:r w:rsidRPr="00B729DB">
        <w:rPr>
          <w:color w:val="002060"/>
        </w:rPr>
        <w:t xml:space="preserve">Elected Members present:  </w:t>
      </w:r>
    </w:p>
    <w:p w:rsidR="00293EFE" w:rsidRDefault="003D5878" w:rsidP="001D05D4">
      <w:pPr>
        <w:ind w:left="-180" w:right="-720"/>
      </w:pPr>
      <w:r>
        <w:t>Jay Chen</w:t>
      </w:r>
      <w:r w:rsidR="008D18E3">
        <w:t xml:space="preserve">, </w:t>
      </w:r>
      <w:r w:rsidR="00F32189">
        <w:t xml:space="preserve">Juan </w:t>
      </w:r>
      <w:r w:rsidR="00D21664">
        <w:t xml:space="preserve">Jurat-Fuentes, Qiang He (Chair), </w:t>
      </w:r>
      <w:r w:rsidR="00F32189">
        <w:t>Michael Kilbey,</w:t>
      </w:r>
      <w:r>
        <w:t xml:space="preserve"> </w:t>
      </w:r>
      <w:r w:rsidR="00D21664">
        <w:t>Jacob Latham, Andreas Nebenfuehr</w:t>
      </w:r>
      <w:r w:rsidR="008D18E3">
        <w:t xml:space="preserve">, </w:t>
      </w:r>
      <w:r>
        <w:t xml:space="preserve">Greg Reynolds, </w:t>
      </w:r>
      <w:r w:rsidR="008D18E3">
        <w:t>Casey Sams</w:t>
      </w:r>
      <w:r w:rsidR="00F32189">
        <w:t>,</w:t>
      </w:r>
      <w:r w:rsidR="007E36F9">
        <w:t xml:space="preserve"> Soren Sorensen, Brynn </w:t>
      </w:r>
      <w:proofErr w:type="spellStart"/>
      <w:r w:rsidR="007E36F9">
        <w:t>Voy</w:t>
      </w:r>
      <w:proofErr w:type="spellEnd"/>
      <w:r w:rsidR="00685D3E">
        <w:t>,</w:t>
      </w:r>
      <w:r w:rsidR="00F32189">
        <w:t xml:space="preserve"> </w:t>
      </w:r>
      <w:r>
        <w:t>and Tami Wyatt</w:t>
      </w:r>
    </w:p>
    <w:p w:rsidR="00293EFE" w:rsidRDefault="00293EFE" w:rsidP="001D05D4">
      <w:pPr>
        <w:ind w:left="-180" w:right="-720"/>
      </w:pPr>
    </w:p>
    <w:p w:rsidR="00293EFE" w:rsidRDefault="00293EFE" w:rsidP="001D05D4">
      <w:pPr>
        <w:ind w:left="-180" w:right="-720"/>
        <w:rPr>
          <w:color w:val="002060"/>
        </w:rPr>
      </w:pPr>
      <w:r w:rsidRPr="00B729DB">
        <w:rPr>
          <w:color w:val="002060"/>
        </w:rPr>
        <w:t xml:space="preserve">Ex-Officio Members present:  </w:t>
      </w:r>
    </w:p>
    <w:p w:rsidR="00293EFE" w:rsidRDefault="00D21664" w:rsidP="001D05D4">
      <w:pPr>
        <w:ind w:left="-180" w:right="-720"/>
      </w:pPr>
      <w:r>
        <w:t xml:space="preserve">Teri Baxter, </w:t>
      </w:r>
      <w:r w:rsidR="008D18E3">
        <w:t>Steven Blackwell</w:t>
      </w:r>
      <w:r w:rsidR="003D5878">
        <w:t xml:space="preserve"> (via Zoom)</w:t>
      </w:r>
      <w:r w:rsidR="008D18E3">
        <w:t xml:space="preserve">, Chris Boake, </w:t>
      </w:r>
      <w:r w:rsidR="003D5878">
        <w:t xml:space="preserve">Bill Dunne, </w:t>
      </w:r>
      <w:r w:rsidR="007E36F9">
        <w:t xml:space="preserve">and </w:t>
      </w:r>
      <w:r>
        <w:t>Robert Muenchen</w:t>
      </w:r>
    </w:p>
    <w:p w:rsidR="007E36F9" w:rsidRDefault="007E36F9" w:rsidP="001D05D4">
      <w:pPr>
        <w:ind w:left="-180" w:right="-720"/>
      </w:pPr>
    </w:p>
    <w:p w:rsidR="00293EFE" w:rsidRDefault="00293EFE" w:rsidP="001D05D4">
      <w:pPr>
        <w:ind w:left="-180" w:right="-720"/>
      </w:pPr>
      <w:r w:rsidRPr="00B729DB">
        <w:rPr>
          <w:color w:val="002060"/>
        </w:rPr>
        <w:t>Call to order:</w:t>
      </w:r>
      <w:r>
        <w:t xml:space="preserve">  </w:t>
      </w:r>
    </w:p>
    <w:p w:rsidR="00293EFE" w:rsidRDefault="00D21664" w:rsidP="001D05D4">
      <w:pPr>
        <w:ind w:left="-180" w:right="-720"/>
      </w:pPr>
      <w:r>
        <w:t>Qiang He</w:t>
      </w:r>
      <w:r w:rsidR="00293EFE">
        <w:t xml:space="preserve"> called the meeting to order</w:t>
      </w:r>
      <w:r w:rsidR="000B32E5">
        <w:t xml:space="preserve">. </w:t>
      </w:r>
      <w:r w:rsidR="00293EFE">
        <w:t xml:space="preserve">A regular meeting of the Research Council was held at Blount Hall room A004 on </w:t>
      </w:r>
      <w:r w:rsidR="007E36F9">
        <w:t>March 7</w:t>
      </w:r>
      <w:r w:rsidR="008D18E3">
        <w:t>, 2018</w:t>
      </w:r>
      <w:r w:rsidR="00293EFE">
        <w:t>.  The me</w:t>
      </w:r>
      <w:r w:rsidR="00927B9F">
        <w:t xml:space="preserve">eting </w:t>
      </w:r>
      <w:r w:rsidR="000B32E5">
        <w:t>called to order at 3:</w:t>
      </w:r>
      <w:r w:rsidR="007E36F9">
        <w:t>35</w:t>
      </w:r>
      <w:r w:rsidR="00293EFE">
        <w:t xml:space="preserve"> pm.</w:t>
      </w:r>
      <w:r w:rsidR="00020107">
        <w:t xml:space="preserve">    </w:t>
      </w:r>
    </w:p>
    <w:p w:rsidR="00293EFE" w:rsidRDefault="00293EFE" w:rsidP="001D05D4">
      <w:pPr>
        <w:ind w:left="-180" w:right="-720"/>
      </w:pPr>
    </w:p>
    <w:p w:rsidR="008D18E3" w:rsidRDefault="008D18E3" w:rsidP="008D18E3">
      <w:pPr>
        <w:ind w:left="-180" w:right="-720"/>
        <w:rPr>
          <w:color w:val="002060"/>
        </w:rPr>
      </w:pPr>
      <w:r>
        <w:rPr>
          <w:color w:val="002060"/>
        </w:rPr>
        <w:t>Approval of Minutes</w:t>
      </w:r>
      <w:r w:rsidRPr="00B729DB">
        <w:rPr>
          <w:color w:val="002060"/>
        </w:rPr>
        <w:t xml:space="preserve">:  </w:t>
      </w:r>
    </w:p>
    <w:p w:rsidR="00C2762B" w:rsidRPr="008D18E3" w:rsidRDefault="008D18E3" w:rsidP="008D18E3">
      <w:pPr>
        <w:ind w:left="-180" w:right="-720"/>
        <w:rPr>
          <w:color w:val="002060"/>
        </w:rPr>
      </w:pPr>
      <w:r>
        <w:t xml:space="preserve">Minutes </w:t>
      </w:r>
      <w:r w:rsidR="007E36F9">
        <w:t>were not approved due to no quorum.</w:t>
      </w:r>
      <w:r>
        <w:t xml:space="preserve">  </w:t>
      </w:r>
    </w:p>
    <w:p w:rsidR="008D18E3" w:rsidRDefault="008D18E3" w:rsidP="001D05D4">
      <w:pPr>
        <w:ind w:left="-180" w:right="-720"/>
        <w:rPr>
          <w:color w:val="5B9BD5" w:themeColor="accent1"/>
        </w:rPr>
      </w:pPr>
    </w:p>
    <w:p w:rsidR="006A3D51" w:rsidRDefault="006A3D51" w:rsidP="006A3D51">
      <w:pPr>
        <w:ind w:left="-180" w:right="-720"/>
        <w:rPr>
          <w:color w:val="002060"/>
        </w:rPr>
      </w:pPr>
      <w:r>
        <w:rPr>
          <w:color w:val="002060"/>
        </w:rPr>
        <w:t>Announcements and Reports</w:t>
      </w:r>
    </w:p>
    <w:p w:rsidR="007E36F9" w:rsidRDefault="007E36F9" w:rsidP="007E36F9">
      <w:pPr>
        <w:ind w:left="-180" w:right="-720"/>
        <w:rPr>
          <w:color w:val="5B9BD5" w:themeColor="accent1"/>
        </w:rPr>
      </w:pPr>
      <w:r>
        <w:rPr>
          <w:color w:val="5B9BD5" w:themeColor="accent1"/>
        </w:rPr>
        <w:t>Chancellor Awards Committee – Soren Sorensen</w:t>
      </w:r>
    </w:p>
    <w:p w:rsidR="007E36F9" w:rsidRDefault="007E36F9" w:rsidP="007E36F9">
      <w:pPr>
        <w:ind w:left="-180" w:right="-720"/>
      </w:pPr>
      <w:r>
        <w:t xml:space="preserve">The committee sent recommendations to the Associate Vice Chancellor for Research Development which were subsequently approved and submitted to the Chancellor Awards Committee.  </w:t>
      </w:r>
      <w:r>
        <w:t>Discussion on the eligibility of UTIA faculty was an issue and the committee recommends that ORE to address the issue in next year’s call for nominations.  Also, the criteria for the Profession Promise related ‘less than 10 years’ should be reviewed as well since it is difficult to track if the candidate has not been with the institution that length of time.  Chancellor Awards Banquet will be April 17, 2018 by invitation only.</w:t>
      </w:r>
    </w:p>
    <w:p w:rsidR="007E36F9" w:rsidRDefault="007E36F9" w:rsidP="007E36F9">
      <w:pPr>
        <w:ind w:left="-180" w:right="-720"/>
      </w:pPr>
    </w:p>
    <w:p w:rsidR="005D7E17" w:rsidRDefault="005D7E17" w:rsidP="005D7E17">
      <w:pPr>
        <w:ind w:left="-180" w:right="-720"/>
        <w:rPr>
          <w:color w:val="5B9BD5" w:themeColor="accent1"/>
        </w:rPr>
      </w:pPr>
      <w:r>
        <w:rPr>
          <w:color w:val="5B9BD5" w:themeColor="accent1"/>
        </w:rPr>
        <w:t>Centers and Institutes Review Committee – Juan Jurat-Fuentes</w:t>
      </w:r>
    </w:p>
    <w:p w:rsidR="003D5878" w:rsidRDefault="003D5878" w:rsidP="003D5878">
      <w:pPr>
        <w:ind w:left="-180" w:right="-720"/>
        <w:rPr>
          <w:color w:val="002060"/>
        </w:rPr>
      </w:pPr>
      <w:r>
        <w:t xml:space="preserve">The Centers are scheduled to be review this semester by the committee.  The Korn Learning, Assessment, and Social Skills Center, Center for Sport, Peace and Society, and Center for Information Technology Research were notified on January 26 of the review and are scheduled to have their packages to the committee by March 28.  </w:t>
      </w:r>
      <w:r w:rsidR="007E36F9">
        <w:t xml:space="preserve">All packages have been received and sent to the committee.  </w:t>
      </w:r>
      <w:r>
        <w:t>The committee is expected to provide feedback and recommendations by May 7.</w:t>
      </w:r>
    </w:p>
    <w:p w:rsidR="003D5878" w:rsidRDefault="003D5878" w:rsidP="003D5878">
      <w:pPr>
        <w:ind w:left="-180" w:right="-720"/>
        <w:rPr>
          <w:color w:val="002060"/>
        </w:rPr>
      </w:pPr>
    </w:p>
    <w:p w:rsidR="005D7E17" w:rsidRDefault="005D7E17" w:rsidP="005D7E17">
      <w:pPr>
        <w:ind w:left="-180" w:right="-720"/>
        <w:rPr>
          <w:color w:val="5B9BD5" w:themeColor="accent1"/>
        </w:rPr>
      </w:pPr>
      <w:r>
        <w:rPr>
          <w:color w:val="5B9BD5" w:themeColor="accent1"/>
        </w:rPr>
        <w:t xml:space="preserve">Summer Graduate Research Assistantship Review (GRA) Committee – George </w:t>
      </w:r>
      <w:proofErr w:type="spellStart"/>
      <w:r>
        <w:rPr>
          <w:color w:val="5B9BD5" w:themeColor="accent1"/>
        </w:rPr>
        <w:t>Siopis</w:t>
      </w:r>
      <w:proofErr w:type="spellEnd"/>
    </w:p>
    <w:p w:rsidR="005D7E17" w:rsidRDefault="005D7E17" w:rsidP="007E36F9">
      <w:pPr>
        <w:ind w:left="-180" w:right="-720"/>
      </w:pPr>
      <w:r>
        <w:t>The GRA call for proposals was released on January 24.  Thirty-four (34) proposals were received</w:t>
      </w:r>
      <w:r w:rsidR="00DC38AD">
        <w:t xml:space="preserve"> and the committee has until March 26 to make recommendations and announcemen</w:t>
      </w:r>
      <w:r w:rsidR="007E36F9">
        <w:t xml:space="preserve">t of awards expected March 28.  Summer GRAs were notified last week. </w:t>
      </w:r>
    </w:p>
    <w:p w:rsidR="00C80182" w:rsidRDefault="00C80182" w:rsidP="00C80182">
      <w:pPr>
        <w:ind w:left="-180" w:right="-720"/>
        <w:rPr>
          <w:color w:val="5B9BD5" w:themeColor="accent1"/>
        </w:rPr>
      </w:pPr>
    </w:p>
    <w:p w:rsidR="00C80182" w:rsidRDefault="00C80182" w:rsidP="00C80182">
      <w:pPr>
        <w:ind w:left="-180" w:right="-720"/>
        <w:rPr>
          <w:color w:val="5B9BD5" w:themeColor="accent1"/>
        </w:rPr>
      </w:pPr>
      <w:r>
        <w:rPr>
          <w:color w:val="5B9BD5" w:themeColor="accent1"/>
        </w:rPr>
        <w:t>Working Group for Human Subjects Research – Greg Reynolds</w:t>
      </w:r>
    </w:p>
    <w:p w:rsidR="00C80182" w:rsidRDefault="007E36F9" w:rsidP="00C80182">
      <w:pPr>
        <w:ind w:left="-180" w:right="-720"/>
      </w:pPr>
      <w:r>
        <w:t xml:space="preserve">There are no other updates since last meeting.  </w:t>
      </w:r>
    </w:p>
    <w:p w:rsidR="00E02364" w:rsidRDefault="00E02364" w:rsidP="001D05D4">
      <w:pPr>
        <w:ind w:left="-180" w:right="-720"/>
        <w:rPr>
          <w:color w:val="002060"/>
        </w:rPr>
      </w:pPr>
    </w:p>
    <w:p w:rsidR="00DC38AD" w:rsidRDefault="00DC38AD" w:rsidP="001D05D4">
      <w:pPr>
        <w:ind w:left="-180" w:right="-720"/>
        <w:rPr>
          <w:color w:val="002060"/>
        </w:rPr>
      </w:pPr>
    </w:p>
    <w:p w:rsidR="00DC38AD" w:rsidRDefault="00DC38AD" w:rsidP="001D05D4">
      <w:pPr>
        <w:ind w:left="-180" w:right="-720"/>
        <w:rPr>
          <w:color w:val="002060"/>
        </w:rPr>
      </w:pPr>
    </w:p>
    <w:p w:rsidR="00DC38AD" w:rsidRDefault="00DC38AD" w:rsidP="001D05D4">
      <w:pPr>
        <w:ind w:left="-180" w:right="-720"/>
        <w:rPr>
          <w:color w:val="002060"/>
        </w:rPr>
      </w:pPr>
    </w:p>
    <w:p w:rsidR="00DC38AD" w:rsidRDefault="00DC38AD" w:rsidP="001D05D4">
      <w:pPr>
        <w:ind w:left="-180" w:right="-720"/>
        <w:rPr>
          <w:color w:val="002060"/>
        </w:rPr>
      </w:pPr>
    </w:p>
    <w:p w:rsidR="00DC38AD" w:rsidRDefault="00DC38AD" w:rsidP="001D05D4">
      <w:pPr>
        <w:ind w:left="-180" w:right="-720"/>
        <w:rPr>
          <w:color w:val="002060"/>
        </w:rPr>
      </w:pPr>
    </w:p>
    <w:p w:rsidR="00DC38AD" w:rsidRDefault="00DC38AD" w:rsidP="001D05D4">
      <w:pPr>
        <w:ind w:left="-180" w:right="-720"/>
        <w:rPr>
          <w:color w:val="002060"/>
        </w:rPr>
      </w:pPr>
    </w:p>
    <w:p w:rsidR="00A9303F" w:rsidRDefault="00DC38AD" w:rsidP="001D05D4">
      <w:pPr>
        <w:ind w:left="-180" w:right="-720"/>
        <w:rPr>
          <w:color w:val="002060"/>
        </w:rPr>
      </w:pPr>
      <w:r>
        <w:rPr>
          <w:color w:val="002060"/>
        </w:rPr>
        <w:t>P</w:t>
      </w:r>
      <w:r w:rsidR="006D4010">
        <w:rPr>
          <w:color w:val="002060"/>
        </w:rPr>
        <w:t>resentations:</w:t>
      </w:r>
    </w:p>
    <w:p w:rsidR="00A9303F" w:rsidRDefault="007E36F9" w:rsidP="001D05D4">
      <w:pPr>
        <w:ind w:left="-180" w:right="-720"/>
        <w:rPr>
          <w:color w:val="5B9BD5" w:themeColor="accent1"/>
        </w:rPr>
      </w:pPr>
      <w:r>
        <w:rPr>
          <w:color w:val="5B9BD5" w:themeColor="accent1"/>
        </w:rPr>
        <w:t>Research Development – Kimberly Eck</w:t>
      </w:r>
    </w:p>
    <w:p w:rsidR="007B500A" w:rsidRDefault="007B500A" w:rsidP="007B500A">
      <w:pPr>
        <w:ind w:left="-180" w:right="-720"/>
      </w:pPr>
      <w:r>
        <w:t>RDT provides services and programs that support capacity building, capture management and major proposal development.  RDT’s capacity building includes programs that bring together researchers from various fields to solve a problem leading to future research funding. These programs include FUSION (Faculty Understanding Science in Open Networks, SPARK (Seeking Partnership for Research and Knowledge).  Capture management include the MISSION speaker series, 21</w:t>
      </w:r>
      <w:r w:rsidRPr="007B500A">
        <w:rPr>
          <w:vertAlign w:val="superscript"/>
        </w:rPr>
        <w:t>st</w:t>
      </w:r>
      <w:r>
        <w:t xml:space="preserve"> Century Cures: Southeast Conference; NSF POs leading major programs, and build on PI visits, Faculty Travel funds to support faculty travel to visit with program officers with </w:t>
      </w:r>
      <w:proofErr w:type="gramStart"/>
      <w:r>
        <w:t>DoD</w:t>
      </w:r>
      <w:proofErr w:type="gramEnd"/>
      <w:r>
        <w:t xml:space="preserve"> and DoD consortiums.  RDT also works on major multi-million dollar proposals that often are interdisciplinary with multiple insinuations.  RDT provides a complete project management service from early position/planning to submission.  </w:t>
      </w:r>
    </w:p>
    <w:p w:rsidR="007B500A" w:rsidRDefault="007B500A" w:rsidP="00AE37BC">
      <w:pPr>
        <w:ind w:left="-180" w:right="-720"/>
      </w:pPr>
    </w:p>
    <w:p w:rsidR="007B500A" w:rsidRDefault="007B500A" w:rsidP="007B500A">
      <w:pPr>
        <w:ind w:left="-180" w:right="-720"/>
        <w:rPr>
          <w:color w:val="5B9BD5" w:themeColor="accent1"/>
        </w:rPr>
      </w:pPr>
      <w:r>
        <w:rPr>
          <w:color w:val="5B9BD5" w:themeColor="accent1"/>
        </w:rPr>
        <w:t>Faculty Development – Louise Nuttle</w:t>
      </w:r>
    </w:p>
    <w:p w:rsidR="00C831E9" w:rsidRDefault="007B500A" w:rsidP="00C831E9">
      <w:pPr>
        <w:ind w:left="-180" w:right="-720"/>
      </w:pPr>
      <w:r>
        <w:t xml:space="preserve">FDT’s goal is to help UT faculty advance their individual research and scholarship with a </w:t>
      </w:r>
      <w:r w:rsidR="00C831E9">
        <w:t>team of five representing</w:t>
      </w:r>
      <w:r>
        <w:t xml:space="preserve"> 46 years of collective service to UT and 30 years to ORE.  </w:t>
      </w:r>
      <w:r w:rsidR="00C831E9">
        <w:t>FDT provides proposal development, fellowship and award applications, funding opportunities/limited submissions and development resources.  Proposal developm</w:t>
      </w:r>
      <w:bookmarkStart w:id="0" w:name="_GoBack"/>
      <w:bookmarkEnd w:id="0"/>
      <w:r w:rsidR="00C831E9">
        <w:t xml:space="preserve">ent support includes review and consultation, workshops and training to help prepare for submission and proposal writing resources.  </w:t>
      </w:r>
      <w:r w:rsidR="0070417B">
        <w:t xml:space="preserve">In 2017, FDT had 173 unique registrants in 30 workshop offerings that included Intro to Proposal Writing, Agency-Specific Workshops (NIH, NSF, </w:t>
      </w:r>
      <w:proofErr w:type="gramStart"/>
      <w:r w:rsidR="0070417B">
        <w:t>DoD</w:t>
      </w:r>
      <w:proofErr w:type="gramEnd"/>
      <w:r w:rsidR="0070417B">
        <w:t>) and Topics in Research Development series.  FDT provides support and management for faculty fellowships and awards. This includes the promotion of the fellowships/awards, selection process and final selection, application support and institutional nominations.  UT ranks #1 in total NEH Summer Stipends, and #11 in total NEH Fellowships with 16.  FDT has acquired a new program PIVOT to assist with identification of funding opportunities. This program will streamline most of ORE’</w:t>
      </w:r>
      <w:r w:rsidR="00090A52">
        <w:t xml:space="preserve">s funding requests.  FDT supports faculty profession development with SEC travel grants, Chancellor Grants for faculty research, etc.  </w:t>
      </w:r>
    </w:p>
    <w:p w:rsidR="007B500A" w:rsidRDefault="007B500A" w:rsidP="00AE37BC">
      <w:pPr>
        <w:ind w:left="-180" w:right="-720"/>
      </w:pPr>
    </w:p>
    <w:p w:rsidR="00090A52" w:rsidRDefault="00090A52" w:rsidP="00090A52">
      <w:pPr>
        <w:ind w:left="-180" w:right="-720"/>
        <w:rPr>
          <w:color w:val="5B9BD5" w:themeColor="accent1"/>
        </w:rPr>
      </w:pPr>
      <w:r>
        <w:rPr>
          <w:color w:val="5B9BD5" w:themeColor="accent1"/>
        </w:rPr>
        <w:t>UT Humanities Center – Amy Elias</w:t>
      </w:r>
    </w:p>
    <w:p w:rsidR="00090A52" w:rsidRDefault="00090A52" w:rsidP="00AE37BC">
      <w:pPr>
        <w:ind w:left="-180" w:right="-720"/>
      </w:pPr>
      <w:r>
        <w:t xml:space="preserve">UTHC, being in existence for 5 years, provides faculty and graduate fellows space and funding to complete books and large research projects, bring renowned scholars to campus, and prepare grant proposals from national funding agencies; supports humanities research education of UT graduate and undergraduate students; and host public engagement programs and advocates for humanities research.  UTHC is affiliated with the nine arts and humanities departments in the UT College of Arts and Sciences.  Four departments are Ph.D. granting departments and 3 are studio or performance based.  UTHC’s research activities include fellow ship programs that rank #4 with 18 fellowships.  The research seminars are cross-college, monthly meetings run by UT humanities faculty about topics spanning disciplinary fields.  Other programs include manuscript review program with one-day workshops with external readers for professional reviews, publication subvention support through ORE’s SARIF EPPE, and travel grants for graduate students.  And one of the most recent and successful programs include </w:t>
      </w:r>
      <w:proofErr w:type="spellStart"/>
      <w:r>
        <w:t>writeNOW</w:t>
      </w:r>
      <w:proofErr w:type="spellEnd"/>
      <w:r>
        <w:t xml:space="preserve"> which provides space and review support at the Humanities Center.  </w:t>
      </w:r>
      <w:r w:rsidR="00C66D0C">
        <w:t xml:space="preserve">Other areas of support include Public Humanities Outreach and Educational Outreach.  </w:t>
      </w:r>
    </w:p>
    <w:p w:rsidR="00090A52" w:rsidRDefault="00090A52" w:rsidP="00AE37BC">
      <w:pPr>
        <w:ind w:left="-180" w:right="-720"/>
      </w:pPr>
    </w:p>
    <w:p w:rsidR="00293EFE" w:rsidRDefault="00293EFE" w:rsidP="001D05D4">
      <w:pPr>
        <w:ind w:left="-180" w:right="-720"/>
      </w:pPr>
      <w:r w:rsidRPr="00941D01">
        <w:rPr>
          <w:color w:val="002060"/>
        </w:rPr>
        <w:t>Adjournment:</w:t>
      </w:r>
      <w:r w:rsidR="0035157C">
        <w:rPr>
          <w:color w:val="002060"/>
        </w:rPr>
        <w:t xml:space="preserve">  </w:t>
      </w:r>
      <w:r>
        <w:t>The Cha</w:t>
      </w:r>
      <w:r w:rsidR="0002211F">
        <w:t xml:space="preserve">ir adjourned the meeting at </w:t>
      </w:r>
      <w:r w:rsidR="00874EE3">
        <w:t>5:</w:t>
      </w:r>
      <w:r w:rsidR="00A64360">
        <w:t>05</w:t>
      </w:r>
      <w:r>
        <w:t xml:space="preserve">pm.  </w:t>
      </w:r>
    </w:p>
    <w:p w:rsidR="00293EFE" w:rsidRDefault="00293EFE" w:rsidP="001D05D4">
      <w:pPr>
        <w:ind w:left="-180" w:right="-720"/>
      </w:pPr>
    </w:p>
    <w:p w:rsidR="0083699C" w:rsidRDefault="00293EFE" w:rsidP="001D05D4">
      <w:pPr>
        <w:ind w:left="-180" w:right="-720"/>
      </w:pPr>
      <w:r w:rsidRPr="00941D01">
        <w:rPr>
          <w:color w:val="002060"/>
        </w:rPr>
        <w:t xml:space="preserve">Minutes submitted by: </w:t>
      </w:r>
      <w:r w:rsidR="0035157C">
        <w:rPr>
          <w:color w:val="002060"/>
        </w:rPr>
        <w:t xml:space="preserve">  </w:t>
      </w:r>
      <w:r>
        <w:t>Paula Brown</w:t>
      </w:r>
    </w:p>
    <w:p w:rsidR="001D05D4" w:rsidRDefault="001D05D4" w:rsidP="001D05D4">
      <w:pPr>
        <w:ind w:left="-180" w:right="-720"/>
        <w:rPr>
          <w:color w:val="002060"/>
        </w:rPr>
      </w:pPr>
    </w:p>
    <w:p w:rsidR="001D05D4" w:rsidRDefault="001D05D4" w:rsidP="001D05D4">
      <w:pPr>
        <w:ind w:left="-180" w:right="-720"/>
        <w:rPr>
          <w:color w:val="002060"/>
        </w:rPr>
      </w:pPr>
      <w:r>
        <w:rPr>
          <w:color w:val="002060"/>
        </w:rPr>
        <w:t>Next Meet</w:t>
      </w:r>
      <w:r w:rsidR="00B559C5">
        <w:rPr>
          <w:color w:val="002060"/>
        </w:rPr>
        <w:t xml:space="preserve">ing:  </w:t>
      </w:r>
      <w:r w:rsidR="007E36F9">
        <w:rPr>
          <w:color w:val="000000" w:themeColor="text1"/>
        </w:rPr>
        <w:t>April 1</w:t>
      </w:r>
      <w:r w:rsidR="00685D3E">
        <w:rPr>
          <w:color w:val="000000" w:themeColor="text1"/>
        </w:rPr>
        <w:t>1</w:t>
      </w:r>
      <w:r w:rsidR="00DC38AD">
        <w:rPr>
          <w:color w:val="000000" w:themeColor="text1"/>
        </w:rPr>
        <w:t>,</w:t>
      </w:r>
      <w:r w:rsidR="00685CC3">
        <w:rPr>
          <w:color w:val="000000" w:themeColor="text1"/>
        </w:rPr>
        <w:t xml:space="preserve"> 2018</w:t>
      </w:r>
      <w:r w:rsidR="00B559C5" w:rsidRPr="00B559C5">
        <w:rPr>
          <w:color w:val="000000" w:themeColor="text1"/>
        </w:rPr>
        <w:t xml:space="preserve"> @</w:t>
      </w:r>
      <w:r w:rsidR="00874EE3">
        <w:rPr>
          <w:color w:val="000000" w:themeColor="text1"/>
        </w:rPr>
        <w:t>3:30</w:t>
      </w:r>
      <w:r w:rsidR="00B559C5" w:rsidRPr="00B559C5">
        <w:rPr>
          <w:color w:val="000000" w:themeColor="text1"/>
        </w:rPr>
        <w:t xml:space="preserve"> p</w:t>
      </w:r>
      <w:r w:rsidRPr="00B559C5">
        <w:rPr>
          <w:color w:val="000000" w:themeColor="text1"/>
        </w:rPr>
        <w:t xml:space="preserve">m in Blount Hall A004. </w:t>
      </w:r>
      <w:r>
        <w:rPr>
          <w:color w:val="002060"/>
        </w:rPr>
        <w:t xml:space="preserve"> </w:t>
      </w:r>
    </w:p>
    <w:p w:rsidR="001D05D4" w:rsidRDefault="001D05D4" w:rsidP="001D05D4">
      <w:pPr>
        <w:ind w:left="720" w:right="-720"/>
      </w:pPr>
      <w:r>
        <w:rPr>
          <w:color w:val="002060"/>
        </w:rPr>
        <w:t xml:space="preserve">Zoom Attendance: </w:t>
      </w:r>
      <w:hyperlink r:id="rId6" w:tgtFrame="_blank" w:history="1">
        <w:r w:rsidRPr="001D05D4">
          <w:rPr>
            <w:rStyle w:val="Hyperlink"/>
          </w:rPr>
          <w:t>https://tennessee.zoom.us/j/705429195</w:t>
        </w:r>
      </w:hyperlink>
      <w:r>
        <w:t>, please confirm with Paula</w:t>
      </w:r>
      <w:r w:rsidR="00495847">
        <w:t xml:space="preserve"> </w:t>
      </w:r>
      <w:r w:rsidR="00B559C5">
        <w:t>Brown</w:t>
      </w:r>
    </w:p>
    <w:sectPr w:rsidR="001D05D4" w:rsidSect="001D05D4">
      <w:footerReference w:type="default" r:id="rId7"/>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550" w:rsidRDefault="00F72550" w:rsidP="0066592C">
      <w:r>
        <w:separator/>
      </w:r>
    </w:p>
  </w:endnote>
  <w:endnote w:type="continuationSeparator" w:id="0">
    <w:p w:rsidR="00F72550" w:rsidRDefault="00F72550" w:rsidP="0066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01" w:rsidRPr="00941D01" w:rsidRDefault="00927B9F" w:rsidP="00941D01">
    <w:pPr>
      <w:pStyle w:val="Footer"/>
      <w:tabs>
        <w:tab w:val="clear" w:pos="4680"/>
      </w:tabs>
      <w:rPr>
        <w:sz w:val="16"/>
      </w:rPr>
    </w:pPr>
    <w:r>
      <w:rPr>
        <w:sz w:val="16"/>
      </w:rPr>
      <w:t xml:space="preserve">RC Meeting </w:t>
    </w:r>
    <w:r w:rsidR="00C66D0C">
      <w:rPr>
        <w:sz w:val="16"/>
      </w:rPr>
      <w:t>03/07</w:t>
    </w:r>
    <w:r w:rsidR="00C80182">
      <w:rPr>
        <w:sz w:val="16"/>
      </w:rPr>
      <w:t>/</w:t>
    </w:r>
    <w:r w:rsidR="0066592C">
      <w:rPr>
        <w:sz w:val="16"/>
      </w:rPr>
      <w:t>1</w:t>
    </w:r>
    <w:r w:rsidR="00B258FF">
      <w:rPr>
        <w:sz w:val="16"/>
      </w:rPr>
      <w:t>8</w:t>
    </w:r>
    <w:r w:rsidR="0066592C">
      <w:rPr>
        <w:sz w:val="16"/>
      </w:rPr>
      <w:t xml:space="preserve">  </w:t>
    </w:r>
    <w:r w:rsidR="0066592C">
      <w:rPr>
        <w:sz w:val="16"/>
      </w:rPr>
      <w:tab/>
    </w:r>
    <w:r w:rsidR="0066592C" w:rsidRPr="00941D01">
      <w:rPr>
        <w:sz w:val="16"/>
      </w:rPr>
      <w:t xml:space="preserve">Page </w:t>
    </w:r>
    <w:sdt>
      <w:sdtPr>
        <w:rPr>
          <w:sz w:val="16"/>
        </w:rPr>
        <w:id w:val="868958201"/>
        <w:docPartObj>
          <w:docPartGallery w:val="Page Numbers (Bottom of Page)"/>
          <w:docPartUnique/>
        </w:docPartObj>
      </w:sdtPr>
      <w:sdtEndPr>
        <w:rPr>
          <w:noProof/>
        </w:rPr>
      </w:sdtEndPr>
      <w:sdtContent>
        <w:r w:rsidR="00C82993">
          <w:fldChar w:fldCharType="begin"/>
        </w:r>
        <w:r w:rsidR="00C82993">
          <w:instrText xml:space="preserve"> PAGE   \* MERGEFORMAT </w:instrText>
        </w:r>
        <w:r w:rsidR="00C82993">
          <w:fldChar w:fldCharType="separate"/>
        </w:r>
        <w:r w:rsidR="00685D3E" w:rsidRPr="00685D3E">
          <w:rPr>
            <w:noProof/>
            <w:sz w:val="16"/>
          </w:rPr>
          <w:t>2</w:t>
        </w:r>
        <w:r w:rsidR="00C82993">
          <w:rPr>
            <w:noProof/>
            <w:sz w:val="16"/>
          </w:rPr>
          <w:fldChar w:fldCharType="end"/>
        </w:r>
      </w:sdtContent>
    </w:sdt>
  </w:p>
  <w:p w:rsidR="00941D01" w:rsidRPr="00941D01" w:rsidRDefault="00685D3E" w:rsidP="00941D01">
    <w:pPr>
      <w:pStyle w:val="Footer"/>
      <w:jc w:val="righ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550" w:rsidRDefault="00F72550" w:rsidP="0066592C">
      <w:r>
        <w:separator/>
      </w:r>
    </w:p>
  </w:footnote>
  <w:footnote w:type="continuationSeparator" w:id="0">
    <w:p w:rsidR="00F72550" w:rsidRDefault="00F72550" w:rsidP="00665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FE"/>
    <w:rsid w:val="00014102"/>
    <w:rsid w:val="00020107"/>
    <w:rsid w:val="0002211F"/>
    <w:rsid w:val="00090524"/>
    <w:rsid w:val="00090A52"/>
    <w:rsid w:val="000B32E5"/>
    <w:rsid w:val="000B67BD"/>
    <w:rsid w:val="000F5510"/>
    <w:rsid w:val="0017061E"/>
    <w:rsid w:val="001D05D4"/>
    <w:rsid w:val="001F353D"/>
    <w:rsid w:val="00237277"/>
    <w:rsid w:val="00250747"/>
    <w:rsid w:val="00252D06"/>
    <w:rsid w:val="00257125"/>
    <w:rsid w:val="00293EFE"/>
    <w:rsid w:val="002A0109"/>
    <w:rsid w:val="002B71BA"/>
    <w:rsid w:val="002E16F5"/>
    <w:rsid w:val="00323EC0"/>
    <w:rsid w:val="00330ACE"/>
    <w:rsid w:val="0035157C"/>
    <w:rsid w:val="003D5878"/>
    <w:rsid w:val="00404E75"/>
    <w:rsid w:val="004416D3"/>
    <w:rsid w:val="00491C62"/>
    <w:rsid w:val="00495847"/>
    <w:rsid w:val="004D45B4"/>
    <w:rsid w:val="00574F38"/>
    <w:rsid w:val="005A4F02"/>
    <w:rsid w:val="005D7E17"/>
    <w:rsid w:val="00600615"/>
    <w:rsid w:val="0066592C"/>
    <w:rsid w:val="0067565C"/>
    <w:rsid w:val="00685CC3"/>
    <w:rsid w:val="00685D3E"/>
    <w:rsid w:val="006A3D51"/>
    <w:rsid w:val="006B65E9"/>
    <w:rsid w:val="006D4010"/>
    <w:rsid w:val="006F305A"/>
    <w:rsid w:val="006F4E4F"/>
    <w:rsid w:val="0070417B"/>
    <w:rsid w:val="00715B31"/>
    <w:rsid w:val="00755EF4"/>
    <w:rsid w:val="00761B6B"/>
    <w:rsid w:val="00782336"/>
    <w:rsid w:val="00795DD6"/>
    <w:rsid w:val="007A2251"/>
    <w:rsid w:val="007B500A"/>
    <w:rsid w:val="007D4B3A"/>
    <w:rsid w:val="007E36F9"/>
    <w:rsid w:val="00820E5E"/>
    <w:rsid w:val="008338B8"/>
    <w:rsid w:val="0083507E"/>
    <w:rsid w:val="0083699C"/>
    <w:rsid w:val="00844F1C"/>
    <w:rsid w:val="00874EE3"/>
    <w:rsid w:val="008C4D28"/>
    <w:rsid w:val="008D18E3"/>
    <w:rsid w:val="008D5884"/>
    <w:rsid w:val="00927B9F"/>
    <w:rsid w:val="009551A6"/>
    <w:rsid w:val="00986527"/>
    <w:rsid w:val="00994F49"/>
    <w:rsid w:val="00A64360"/>
    <w:rsid w:val="00A71489"/>
    <w:rsid w:val="00A9303F"/>
    <w:rsid w:val="00AC6939"/>
    <w:rsid w:val="00AE37BC"/>
    <w:rsid w:val="00B258FF"/>
    <w:rsid w:val="00B27807"/>
    <w:rsid w:val="00B4542C"/>
    <w:rsid w:val="00B559C5"/>
    <w:rsid w:val="00B87925"/>
    <w:rsid w:val="00BD75DA"/>
    <w:rsid w:val="00C2762B"/>
    <w:rsid w:val="00C3547A"/>
    <w:rsid w:val="00C535F5"/>
    <w:rsid w:val="00C66D0C"/>
    <w:rsid w:val="00C67191"/>
    <w:rsid w:val="00C74BDB"/>
    <w:rsid w:val="00C80182"/>
    <w:rsid w:val="00C82993"/>
    <w:rsid w:val="00C831E9"/>
    <w:rsid w:val="00CB7632"/>
    <w:rsid w:val="00CE1902"/>
    <w:rsid w:val="00D21664"/>
    <w:rsid w:val="00D41322"/>
    <w:rsid w:val="00D54984"/>
    <w:rsid w:val="00D5527D"/>
    <w:rsid w:val="00DB1015"/>
    <w:rsid w:val="00DC38AD"/>
    <w:rsid w:val="00DF7530"/>
    <w:rsid w:val="00E02364"/>
    <w:rsid w:val="00E334AA"/>
    <w:rsid w:val="00E422AC"/>
    <w:rsid w:val="00E80FA6"/>
    <w:rsid w:val="00E93E0F"/>
    <w:rsid w:val="00EC53F6"/>
    <w:rsid w:val="00ED044A"/>
    <w:rsid w:val="00ED3089"/>
    <w:rsid w:val="00F178B5"/>
    <w:rsid w:val="00F32189"/>
    <w:rsid w:val="00F72550"/>
    <w:rsid w:val="00FA7E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652189"/>
  <w15:docId w15:val="{647F12E6-198B-4FA6-A565-ADA9137E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EF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3EFE"/>
    <w:pPr>
      <w:tabs>
        <w:tab w:val="center" w:pos="4680"/>
        <w:tab w:val="right" w:pos="9360"/>
      </w:tabs>
    </w:pPr>
  </w:style>
  <w:style w:type="character" w:customStyle="1" w:styleId="FooterChar">
    <w:name w:val="Footer Char"/>
    <w:basedOn w:val="DefaultParagraphFont"/>
    <w:link w:val="Footer"/>
    <w:uiPriority w:val="99"/>
    <w:rsid w:val="00293EFE"/>
  </w:style>
  <w:style w:type="character" w:styleId="Hyperlink">
    <w:name w:val="Hyperlink"/>
    <w:basedOn w:val="DefaultParagraphFont"/>
    <w:uiPriority w:val="99"/>
    <w:unhideWhenUsed/>
    <w:rsid w:val="00293EFE"/>
    <w:rPr>
      <w:color w:val="0563C1" w:themeColor="hyperlink"/>
      <w:u w:val="single"/>
    </w:rPr>
  </w:style>
  <w:style w:type="paragraph" w:styleId="Header">
    <w:name w:val="header"/>
    <w:basedOn w:val="Normal"/>
    <w:link w:val="HeaderChar"/>
    <w:uiPriority w:val="99"/>
    <w:unhideWhenUsed/>
    <w:rsid w:val="0066592C"/>
    <w:pPr>
      <w:tabs>
        <w:tab w:val="center" w:pos="4680"/>
        <w:tab w:val="right" w:pos="9360"/>
      </w:tabs>
    </w:pPr>
  </w:style>
  <w:style w:type="character" w:customStyle="1" w:styleId="HeaderChar">
    <w:name w:val="Header Char"/>
    <w:basedOn w:val="DefaultParagraphFont"/>
    <w:link w:val="Header"/>
    <w:uiPriority w:val="99"/>
    <w:rsid w:val="0066592C"/>
  </w:style>
  <w:style w:type="character" w:styleId="CommentReference">
    <w:name w:val="annotation reference"/>
    <w:basedOn w:val="DefaultParagraphFont"/>
    <w:uiPriority w:val="99"/>
    <w:semiHidden/>
    <w:unhideWhenUsed/>
    <w:rsid w:val="006F4E4F"/>
    <w:rPr>
      <w:sz w:val="18"/>
      <w:szCs w:val="18"/>
    </w:rPr>
  </w:style>
  <w:style w:type="paragraph" w:styleId="CommentText">
    <w:name w:val="annotation text"/>
    <w:basedOn w:val="Normal"/>
    <w:link w:val="CommentTextChar"/>
    <w:uiPriority w:val="99"/>
    <w:semiHidden/>
    <w:unhideWhenUsed/>
    <w:rsid w:val="006F4E4F"/>
    <w:rPr>
      <w:sz w:val="24"/>
      <w:szCs w:val="24"/>
    </w:rPr>
  </w:style>
  <w:style w:type="character" w:customStyle="1" w:styleId="CommentTextChar">
    <w:name w:val="Comment Text Char"/>
    <w:basedOn w:val="DefaultParagraphFont"/>
    <w:link w:val="CommentText"/>
    <w:uiPriority w:val="99"/>
    <w:semiHidden/>
    <w:rsid w:val="006F4E4F"/>
    <w:rPr>
      <w:sz w:val="24"/>
      <w:szCs w:val="24"/>
    </w:rPr>
  </w:style>
  <w:style w:type="paragraph" w:styleId="CommentSubject">
    <w:name w:val="annotation subject"/>
    <w:basedOn w:val="CommentText"/>
    <w:next w:val="CommentText"/>
    <w:link w:val="CommentSubjectChar"/>
    <w:uiPriority w:val="99"/>
    <w:semiHidden/>
    <w:unhideWhenUsed/>
    <w:rsid w:val="006F4E4F"/>
    <w:rPr>
      <w:b/>
      <w:bCs/>
      <w:sz w:val="20"/>
      <w:szCs w:val="20"/>
    </w:rPr>
  </w:style>
  <w:style w:type="character" w:customStyle="1" w:styleId="CommentSubjectChar">
    <w:name w:val="Comment Subject Char"/>
    <w:basedOn w:val="CommentTextChar"/>
    <w:link w:val="CommentSubject"/>
    <w:uiPriority w:val="99"/>
    <w:semiHidden/>
    <w:rsid w:val="006F4E4F"/>
    <w:rPr>
      <w:b/>
      <w:bCs/>
      <w:sz w:val="20"/>
      <w:szCs w:val="20"/>
    </w:rPr>
  </w:style>
  <w:style w:type="paragraph" w:styleId="BalloonText">
    <w:name w:val="Balloon Text"/>
    <w:basedOn w:val="Normal"/>
    <w:link w:val="BalloonTextChar"/>
    <w:uiPriority w:val="99"/>
    <w:semiHidden/>
    <w:unhideWhenUsed/>
    <w:rsid w:val="006F4E4F"/>
    <w:rPr>
      <w:rFonts w:ascii="Lucida Grande" w:hAnsi="Lucida Grande"/>
      <w:sz w:val="18"/>
      <w:szCs w:val="18"/>
    </w:rPr>
  </w:style>
  <w:style w:type="character" w:customStyle="1" w:styleId="BalloonTextChar">
    <w:name w:val="Balloon Text Char"/>
    <w:basedOn w:val="DefaultParagraphFont"/>
    <w:link w:val="BalloonText"/>
    <w:uiPriority w:val="99"/>
    <w:semiHidden/>
    <w:rsid w:val="006F4E4F"/>
    <w:rPr>
      <w:rFonts w:ascii="Lucida Grande" w:hAnsi="Lucida Grande"/>
      <w:sz w:val="18"/>
      <w:szCs w:val="18"/>
    </w:rPr>
  </w:style>
  <w:style w:type="table" w:styleId="TableGrid">
    <w:name w:val="Table Grid"/>
    <w:basedOn w:val="TableNormal"/>
    <w:uiPriority w:val="39"/>
    <w:rsid w:val="00C67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84185">
      <w:bodyDiv w:val="1"/>
      <w:marLeft w:val="0"/>
      <w:marRight w:val="0"/>
      <w:marTop w:val="0"/>
      <w:marBottom w:val="0"/>
      <w:divBdr>
        <w:top w:val="none" w:sz="0" w:space="0" w:color="auto"/>
        <w:left w:val="none" w:sz="0" w:space="0" w:color="auto"/>
        <w:bottom w:val="none" w:sz="0" w:space="0" w:color="auto"/>
        <w:right w:val="none" w:sz="0" w:space="0" w:color="auto"/>
      </w:divBdr>
      <w:divsChild>
        <w:div w:id="1670982073">
          <w:marLeft w:val="547"/>
          <w:marRight w:val="0"/>
          <w:marTop w:val="154"/>
          <w:marBottom w:val="0"/>
          <w:divBdr>
            <w:top w:val="none" w:sz="0" w:space="0" w:color="auto"/>
            <w:left w:val="none" w:sz="0" w:space="0" w:color="auto"/>
            <w:bottom w:val="none" w:sz="0" w:space="0" w:color="auto"/>
            <w:right w:val="none" w:sz="0" w:space="0" w:color="auto"/>
          </w:divBdr>
        </w:div>
      </w:divsChild>
    </w:div>
    <w:div w:id="1919438353">
      <w:bodyDiv w:val="1"/>
      <w:marLeft w:val="0"/>
      <w:marRight w:val="0"/>
      <w:marTop w:val="0"/>
      <w:marBottom w:val="0"/>
      <w:divBdr>
        <w:top w:val="none" w:sz="0" w:space="0" w:color="auto"/>
        <w:left w:val="none" w:sz="0" w:space="0" w:color="auto"/>
        <w:bottom w:val="none" w:sz="0" w:space="0" w:color="auto"/>
        <w:right w:val="none" w:sz="0" w:space="0" w:color="auto"/>
      </w:divBdr>
      <w:divsChild>
        <w:div w:id="124545272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nnessee.zoom.us/j/70542919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Paula</dc:creator>
  <cp:lastModifiedBy>Brown, Paula Wyatt</cp:lastModifiedBy>
  <cp:revision>4</cp:revision>
  <dcterms:created xsi:type="dcterms:W3CDTF">2018-04-10T15:25:00Z</dcterms:created>
  <dcterms:modified xsi:type="dcterms:W3CDTF">2018-04-10T16:22:00Z</dcterms:modified>
</cp:coreProperties>
</file>